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8CD" w:rsidRPr="00BE38CD" w:rsidRDefault="00BE38CD" w:rsidP="00BE38CD">
      <w:pPr>
        <w:spacing w:before="120" w:after="144" w:line="240" w:lineRule="auto"/>
        <w:ind w:left="48" w:right="48"/>
        <w:jc w:val="both"/>
        <w:rPr>
          <w:rFonts w:ascii="Times New Roman" w:eastAsia="Times New Roman" w:hAnsi="Times New Roman" w:cs="Times New Roman"/>
          <w:b/>
          <w:color w:val="000000"/>
          <w:sz w:val="40"/>
          <w:szCs w:val="40"/>
          <w:u w:val="single"/>
        </w:rPr>
      </w:pPr>
      <w:r w:rsidRPr="00BE38CD">
        <w:rPr>
          <w:rFonts w:ascii="Times New Roman" w:eastAsia="Times New Roman" w:hAnsi="Times New Roman" w:cs="Times New Roman"/>
          <w:b/>
          <w:color w:val="000000"/>
          <w:sz w:val="40"/>
          <w:szCs w:val="40"/>
          <w:u w:val="single"/>
        </w:rPr>
        <w:t>Transaction</w:t>
      </w:r>
    </w:p>
    <w:p w:rsidR="00BE38CD" w:rsidRPr="00BE38CD" w:rsidRDefault="00BE38CD" w:rsidP="00BE38CD">
      <w:pPr>
        <w:spacing w:before="120" w:after="144" w:line="240" w:lineRule="auto"/>
        <w:ind w:left="48" w:right="48"/>
        <w:jc w:val="both"/>
        <w:rPr>
          <w:rFonts w:ascii="Times New Roman" w:eastAsia="Times New Roman" w:hAnsi="Times New Roman" w:cs="Times New Roman"/>
          <w:color w:val="000000"/>
          <w:sz w:val="24"/>
          <w:szCs w:val="24"/>
        </w:rPr>
      </w:pPr>
      <w:r w:rsidRPr="00BE38CD">
        <w:rPr>
          <w:rFonts w:ascii="Times New Roman" w:eastAsia="Times New Roman" w:hAnsi="Times New Roman" w:cs="Times New Roman"/>
          <w:color w:val="000000"/>
          <w:sz w:val="24"/>
          <w:szCs w:val="24"/>
        </w:rPr>
        <w:t>A transaction can be defined as a group of tasks. A single task is the minimum processing unit which cannot be divided further.</w:t>
      </w:r>
    </w:p>
    <w:p w:rsidR="00BE38CD" w:rsidRPr="00BE38CD" w:rsidRDefault="00BE38CD" w:rsidP="00BE38CD">
      <w:pPr>
        <w:spacing w:before="120" w:after="144" w:line="240" w:lineRule="auto"/>
        <w:ind w:left="48" w:right="48"/>
        <w:jc w:val="both"/>
        <w:rPr>
          <w:rFonts w:ascii="Times New Roman" w:eastAsia="Times New Roman" w:hAnsi="Times New Roman" w:cs="Times New Roman"/>
          <w:color w:val="000000"/>
          <w:sz w:val="24"/>
          <w:szCs w:val="24"/>
        </w:rPr>
      </w:pPr>
      <w:r w:rsidRPr="00BE38CD">
        <w:rPr>
          <w:rFonts w:ascii="Times New Roman" w:eastAsia="Times New Roman" w:hAnsi="Times New Roman" w:cs="Times New Roman"/>
          <w:color w:val="000000"/>
          <w:sz w:val="24"/>
          <w:szCs w:val="24"/>
        </w:rPr>
        <w:t>Let’s take an example of a simple transaction. Suppose a bank employee transfers Rs 500 from A's account to B's account. This very simple and small transaction involves several low-level tasks.</w:t>
      </w:r>
    </w:p>
    <w:p w:rsidR="00BE38CD" w:rsidRPr="00BE38CD" w:rsidRDefault="00BE38CD" w:rsidP="00BE38CD">
      <w:pPr>
        <w:spacing w:before="120" w:after="144" w:line="240" w:lineRule="auto"/>
        <w:ind w:left="48" w:right="48"/>
        <w:jc w:val="both"/>
        <w:rPr>
          <w:rFonts w:ascii="Times New Roman" w:eastAsia="Times New Roman" w:hAnsi="Times New Roman" w:cs="Times New Roman"/>
          <w:color w:val="000000"/>
          <w:sz w:val="24"/>
          <w:szCs w:val="24"/>
        </w:rPr>
      </w:pPr>
      <w:r w:rsidRPr="00BE38CD">
        <w:rPr>
          <w:rFonts w:ascii="Times New Roman" w:eastAsia="Times New Roman" w:hAnsi="Times New Roman" w:cs="Times New Roman"/>
          <w:b/>
          <w:bCs/>
          <w:color w:val="000000"/>
          <w:sz w:val="24"/>
          <w:szCs w:val="24"/>
        </w:rPr>
        <w:t>A’s Account</w:t>
      </w:r>
    </w:p>
    <w:p w:rsidR="00BE38CD" w:rsidRPr="00BE38CD" w:rsidRDefault="00BE38CD" w:rsidP="00BE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proofErr w:type="spellStart"/>
      <w:r w:rsidRPr="00BE38CD">
        <w:rPr>
          <w:rFonts w:ascii="Courier New" w:eastAsia="Times New Roman" w:hAnsi="Courier New" w:cs="Courier New"/>
          <w:sz w:val="23"/>
          <w:szCs w:val="23"/>
        </w:rPr>
        <w:t>Open_</w:t>
      </w:r>
      <w:proofErr w:type="gramStart"/>
      <w:r w:rsidRPr="00BE38CD">
        <w:rPr>
          <w:rFonts w:ascii="Courier New" w:eastAsia="Times New Roman" w:hAnsi="Courier New" w:cs="Courier New"/>
          <w:sz w:val="23"/>
          <w:szCs w:val="23"/>
        </w:rPr>
        <w:t>Account</w:t>
      </w:r>
      <w:proofErr w:type="spellEnd"/>
      <w:r w:rsidRPr="00BE38CD">
        <w:rPr>
          <w:rFonts w:ascii="Courier New" w:eastAsia="Times New Roman" w:hAnsi="Courier New" w:cs="Courier New"/>
          <w:sz w:val="23"/>
          <w:szCs w:val="23"/>
        </w:rPr>
        <w:t>(</w:t>
      </w:r>
      <w:proofErr w:type="gramEnd"/>
      <w:r w:rsidRPr="00BE38CD">
        <w:rPr>
          <w:rFonts w:ascii="Courier New" w:eastAsia="Times New Roman" w:hAnsi="Courier New" w:cs="Courier New"/>
          <w:sz w:val="23"/>
          <w:szCs w:val="23"/>
        </w:rPr>
        <w:t>A)</w:t>
      </w:r>
    </w:p>
    <w:p w:rsidR="00BE38CD" w:rsidRPr="00BE38CD" w:rsidRDefault="00BE38CD" w:rsidP="00BE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proofErr w:type="spellStart"/>
      <w:r w:rsidRPr="00BE38CD">
        <w:rPr>
          <w:rFonts w:ascii="Courier New" w:eastAsia="Times New Roman" w:hAnsi="Courier New" w:cs="Courier New"/>
          <w:sz w:val="23"/>
          <w:szCs w:val="23"/>
        </w:rPr>
        <w:t>Old_Balance</w:t>
      </w:r>
      <w:proofErr w:type="spellEnd"/>
      <w:r w:rsidRPr="00BE38CD">
        <w:rPr>
          <w:rFonts w:ascii="Courier New" w:eastAsia="Times New Roman" w:hAnsi="Courier New" w:cs="Courier New"/>
          <w:sz w:val="23"/>
          <w:szCs w:val="23"/>
        </w:rPr>
        <w:t xml:space="preserve"> = </w:t>
      </w:r>
      <w:proofErr w:type="spellStart"/>
      <w:r w:rsidRPr="00BE38CD">
        <w:rPr>
          <w:rFonts w:ascii="Courier New" w:eastAsia="Times New Roman" w:hAnsi="Courier New" w:cs="Courier New"/>
          <w:sz w:val="23"/>
          <w:szCs w:val="23"/>
        </w:rPr>
        <w:t>A.balance</w:t>
      </w:r>
      <w:proofErr w:type="spellEnd"/>
    </w:p>
    <w:p w:rsidR="00BE38CD" w:rsidRPr="00BE38CD" w:rsidRDefault="00BE38CD" w:rsidP="00BE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proofErr w:type="spellStart"/>
      <w:r w:rsidRPr="00BE38CD">
        <w:rPr>
          <w:rFonts w:ascii="Courier New" w:eastAsia="Times New Roman" w:hAnsi="Courier New" w:cs="Courier New"/>
          <w:sz w:val="23"/>
          <w:szCs w:val="23"/>
        </w:rPr>
        <w:t>New_Balance</w:t>
      </w:r>
      <w:proofErr w:type="spellEnd"/>
      <w:r w:rsidRPr="00BE38CD">
        <w:rPr>
          <w:rFonts w:ascii="Courier New" w:eastAsia="Times New Roman" w:hAnsi="Courier New" w:cs="Courier New"/>
          <w:sz w:val="23"/>
          <w:szCs w:val="23"/>
        </w:rPr>
        <w:t xml:space="preserve"> = </w:t>
      </w:r>
      <w:proofErr w:type="spellStart"/>
      <w:r w:rsidRPr="00BE38CD">
        <w:rPr>
          <w:rFonts w:ascii="Courier New" w:eastAsia="Times New Roman" w:hAnsi="Courier New" w:cs="Courier New"/>
          <w:sz w:val="23"/>
          <w:szCs w:val="23"/>
        </w:rPr>
        <w:t>Old_Balance</w:t>
      </w:r>
      <w:proofErr w:type="spellEnd"/>
      <w:r w:rsidRPr="00BE38CD">
        <w:rPr>
          <w:rFonts w:ascii="Courier New" w:eastAsia="Times New Roman" w:hAnsi="Courier New" w:cs="Courier New"/>
          <w:sz w:val="23"/>
          <w:szCs w:val="23"/>
        </w:rPr>
        <w:t xml:space="preserve"> - 500</w:t>
      </w:r>
    </w:p>
    <w:p w:rsidR="00BE38CD" w:rsidRPr="00BE38CD" w:rsidRDefault="00BE38CD" w:rsidP="00BE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proofErr w:type="spellStart"/>
      <w:r w:rsidRPr="00BE38CD">
        <w:rPr>
          <w:rFonts w:ascii="Courier New" w:eastAsia="Times New Roman" w:hAnsi="Courier New" w:cs="Courier New"/>
          <w:sz w:val="23"/>
          <w:szCs w:val="23"/>
        </w:rPr>
        <w:t>A.balance</w:t>
      </w:r>
      <w:proofErr w:type="spellEnd"/>
      <w:r w:rsidRPr="00BE38CD">
        <w:rPr>
          <w:rFonts w:ascii="Courier New" w:eastAsia="Times New Roman" w:hAnsi="Courier New" w:cs="Courier New"/>
          <w:sz w:val="23"/>
          <w:szCs w:val="23"/>
        </w:rPr>
        <w:t xml:space="preserve"> = </w:t>
      </w:r>
      <w:proofErr w:type="spellStart"/>
      <w:r w:rsidRPr="00BE38CD">
        <w:rPr>
          <w:rFonts w:ascii="Courier New" w:eastAsia="Times New Roman" w:hAnsi="Courier New" w:cs="Courier New"/>
          <w:sz w:val="23"/>
          <w:szCs w:val="23"/>
        </w:rPr>
        <w:t>New_Balance</w:t>
      </w:r>
      <w:proofErr w:type="spellEnd"/>
    </w:p>
    <w:p w:rsidR="00BE38CD" w:rsidRPr="00BE38CD" w:rsidRDefault="00BE38CD" w:rsidP="00BE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proofErr w:type="spellStart"/>
      <w:r w:rsidRPr="00BE38CD">
        <w:rPr>
          <w:rFonts w:ascii="Courier New" w:eastAsia="Times New Roman" w:hAnsi="Courier New" w:cs="Courier New"/>
          <w:sz w:val="23"/>
          <w:szCs w:val="23"/>
        </w:rPr>
        <w:t>Close_</w:t>
      </w:r>
      <w:proofErr w:type="gramStart"/>
      <w:r w:rsidRPr="00BE38CD">
        <w:rPr>
          <w:rFonts w:ascii="Courier New" w:eastAsia="Times New Roman" w:hAnsi="Courier New" w:cs="Courier New"/>
          <w:sz w:val="23"/>
          <w:szCs w:val="23"/>
        </w:rPr>
        <w:t>Account</w:t>
      </w:r>
      <w:proofErr w:type="spellEnd"/>
      <w:r w:rsidRPr="00BE38CD">
        <w:rPr>
          <w:rFonts w:ascii="Courier New" w:eastAsia="Times New Roman" w:hAnsi="Courier New" w:cs="Courier New"/>
          <w:sz w:val="23"/>
          <w:szCs w:val="23"/>
        </w:rPr>
        <w:t>(</w:t>
      </w:r>
      <w:proofErr w:type="gramEnd"/>
      <w:r w:rsidRPr="00BE38CD">
        <w:rPr>
          <w:rFonts w:ascii="Courier New" w:eastAsia="Times New Roman" w:hAnsi="Courier New" w:cs="Courier New"/>
          <w:sz w:val="23"/>
          <w:szCs w:val="23"/>
        </w:rPr>
        <w:t>A)</w:t>
      </w:r>
    </w:p>
    <w:p w:rsidR="00BE38CD" w:rsidRPr="00BE38CD" w:rsidRDefault="00BE38CD" w:rsidP="00BE38CD">
      <w:pPr>
        <w:spacing w:before="120" w:after="144" w:line="240" w:lineRule="auto"/>
        <w:ind w:left="48" w:right="48"/>
        <w:jc w:val="both"/>
        <w:rPr>
          <w:rFonts w:ascii="Times New Roman" w:eastAsia="Times New Roman" w:hAnsi="Times New Roman" w:cs="Times New Roman"/>
          <w:color w:val="000000"/>
          <w:sz w:val="24"/>
          <w:szCs w:val="24"/>
        </w:rPr>
      </w:pPr>
      <w:r w:rsidRPr="00BE38CD">
        <w:rPr>
          <w:rFonts w:ascii="Times New Roman" w:eastAsia="Times New Roman" w:hAnsi="Times New Roman" w:cs="Times New Roman"/>
          <w:b/>
          <w:bCs/>
          <w:color w:val="000000"/>
          <w:sz w:val="24"/>
          <w:szCs w:val="24"/>
        </w:rPr>
        <w:t>B’s Account</w:t>
      </w:r>
    </w:p>
    <w:p w:rsidR="00BE38CD" w:rsidRPr="00BE38CD" w:rsidRDefault="00BE38CD" w:rsidP="00BE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proofErr w:type="spellStart"/>
      <w:r w:rsidRPr="00BE38CD">
        <w:rPr>
          <w:rFonts w:ascii="Courier New" w:eastAsia="Times New Roman" w:hAnsi="Courier New" w:cs="Courier New"/>
          <w:sz w:val="23"/>
          <w:szCs w:val="23"/>
        </w:rPr>
        <w:t>Open_</w:t>
      </w:r>
      <w:proofErr w:type="gramStart"/>
      <w:r w:rsidRPr="00BE38CD">
        <w:rPr>
          <w:rFonts w:ascii="Courier New" w:eastAsia="Times New Roman" w:hAnsi="Courier New" w:cs="Courier New"/>
          <w:sz w:val="23"/>
          <w:szCs w:val="23"/>
        </w:rPr>
        <w:t>Account</w:t>
      </w:r>
      <w:proofErr w:type="spellEnd"/>
      <w:r w:rsidRPr="00BE38CD">
        <w:rPr>
          <w:rFonts w:ascii="Courier New" w:eastAsia="Times New Roman" w:hAnsi="Courier New" w:cs="Courier New"/>
          <w:sz w:val="23"/>
          <w:szCs w:val="23"/>
        </w:rPr>
        <w:t>(</w:t>
      </w:r>
      <w:proofErr w:type="gramEnd"/>
      <w:r w:rsidRPr="00BE38CD">
        <w:rPr>
          <w:rFonts w:ascii="Courier New" w:eastAsia="Times New Roman" w:hAnsi="Courier New" w:cs="Courier New"/>
          <w:sz w:val="23"/>
          <w:szCs w:val="23"/>
        </w:rPr>
        <w:t>B)</w:t>
      </w:r>
    </w:p>
    <w:p w:rsidR="00BE38CD" w:rsidRPr="00BE38CD" w:rsidRDefault="00BE38CD" w:rsidP="00BE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proofErr w:type="spellStart"/>
      <w:r w:rsidRPr="00BE38CD">
        <w:rPr>
          <w:rFonts w:ascii="Courier New" w:eastAsia="Times New Roman" w:hAnsi="Courier New" w:cs="Courier New"/>
          <w:sz w:val="23"/>
          <w:szCs w:val="23"/>
        </w:rPr>
        <w:t>Old_Balance</w:t>
      </w:r>
      <w:proofErr w:type="spellEnd"/>
      <w:r w:rsidRPr="00BE38CD">
        <w:rPr>
          <w:rFonts w:ascii="Courier New" w:eastAsia="Times New Roman" w:hAnsi="Courier New" w:cs="Courier New"/>
          <w:sz w:val="23"/>
          <w:szCs w:val="23"/>
        </w:rPr>
        <w:t xml:space="preserve"> = </w:t>
      </w:r>
      <w:proofErr w:type="spellStart"/>
      <w:r w:rsidRPr="00BE38CD">
        <w:rPr>
          <w:rFonts w:ascii="Courier New" w:eastAsia="Times New Roman" w:hAnsi="Courier New" w:cs="Courier New"/>
          <w:sz w:val="23"/>
          <w:szCs w:val="23"/>
        </w:rPr>
        <w:t>B.balance</w:t>
      </w:r>
      <w:proofErr w:type="spellEnd"/>
    </w:p>
    <w:p w:rsidR="00BE38CD" w:rsidRPr="00BE38CD" w:rsidRDefault="00BE38CD" w:rsidP="00BE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proofErr w:type="spellStart"/>
      <w:r w:rsidRPr="00BE38CD">
        <w:rPr>
          <w:rFonts w:ascii="Courier New" w:eastAsia="Times New Roman" w:hAnsi="Courier New" w:cs="Courier New"/>
          <w:sz w:val="23"/>
          <w:szCs w:val="23"/>
        </w:rPr>
        <w:t>New_Balance</w:t>
      </w:r>
      <w:proofErr w:type="spellEnd"/>
      <w:r w:rsidRPr="00BE38CD">
        <w:rPr>
          <w:rFonts w:ascii="Courier New" w:eastAsia="Times New Roman" w:hAnsi="Courier New" w:cs="Courier New"/>
          <w:sz w:val="23"/>
          <w:szCs w:val="23"/>
        </w:rPr>
        <w:t xml:space="preserve"> = </w:t>
      </w:r>
      <w:proofErr w:type="spellStart"/>
      <w:r w:rsidRPr="00BE38CD">
        <w:rPr>
          <w:rFonts w:ascii="Courier New" w:eastAsia="Times New Roman" w:hAnsi="Courier New" w:cs="Courier New"/>
          <w:sz w:val="23"/>
          <w:szCs w:val="23"/>
        </w:rPr>
        <w:t>Old_Balance</w:t>
      </w:r>
      <w:proofErr w:type="spellEnd"/>
      <w:r w:rsidRPr="00BE38CD">
        <w:rPr>
          <w:rFonts w:ascii="Courier New" w:eastAsia="Times New Roman" w:hAnsi="Courier New" w:cs="Courier New"/>
          <w:sz w:val="23"/>
          <w:szCs w:val="23"/>
        </w:rPr>
        <w:t xml:space="preserve"> + 500</w:t>
      </w:r>
    </w:p>
    <w:p w:rsidR="00BE38CD" w:rsidRPr="00BE38CD" w:rsidRDefault="00BE38CD" w:rsidP="00BE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proofErr w:type="spellStart"/>
      <w:r w:rsidRPr="00BE38CD">
        <w:rPr>
          <w:rFonts w:ascii="Courier New" w:eastAsia="Times New Roman" w:hAnsi="Courier New" w:cs="Courier New"/>
          <w:sz w:val="23"/>
          <w:szCs w:val="23"/>
        </w:rPr>
        <w:t>B.balance</w:t>
      </w:r>
      <w:proofErr w:type="spellEnd"/>
      <w:r w:rsidRPr="00BE38CD">
        <w:rPr>
          <w:rFonts w:ascii="Courier New" w:eastAsia="Times New Roman" w:hAnsi="Courier New" w:cs="Courier New"/>
          <w:sz w:val="23"/>
          <w:szCs w:val="23"/>
        </w:rPr>
        <w:t xml:space="preserve"> = </w:t>
      </w:r>
      <w:proofErr w:type="spellStart"/>
      <w:r w:rsidRPr="00BE38CD">
        <w:rPr>
          <w:rFonts w:ascii="Courier New" w:eastAsia="Times New Roman" w:hAnsi="Courier New" w:cs="Courier New"/>
          <w:sz w:val="23"/>
          <w:szCs w:val="23"/>
        </w:rPr>
        <w:t>New_Balance</w:t>
      </w:r>
      <w:proofErr w:type="spellEnd"/>
    </w:p>
    <w:p w:rsidR="00BE38CD" w:rsidRPr="00BE38CD" w:rsidRDefault="00BE38CD" w:rsidP="00BE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proofErr w:type="spellStart"/>
      <w:r w:rsidRPr="00BE38CD">
        <w:rPr>
          <w:rFonts w:ascii="Courier New" w:eastAsia="Times New Roman" w:hAnsi="Courier New" w:cs="Courier New"/>
          <w:sz w:val="23"/>
          <w:szCs w:val="23"/>
        </w:rPr>
        <w:t>Close_</w:t>
      </w:r>
      <w:proofErr w:type="gramStart"/>
      <w:r w:rsidRPr="00BE38CD">
        <w:rPr>
          <w:rFonts w:ascii="Courier New" w:eastAsia="Times New Roman" w:hAnsi="Courier New" w:cs="Courier New"/>
          <w:sz w:val="23"/>
          <w:szCs w:val="23"/>
        </w:rPr>
        <w:t>Account</w:t>
      </w:r>
      <w:proofErr w:type="spellEnd"/>
      <w:r w:rsidRPr="00BE38CD">
        <w:rPr>
          <w:rFonts w:ascii="Courier New" w:eastAsia="Times New Roman" w:hAnsi="Courier New" w:cs="Courier New"/>
          <w:sz w:val="23"/>
          <w:szCs w:val="23"/>
        </w:rPr>
        <w:t>(</w:t>
      </w:r>
      <w:proofErr w:type="gramEnd"/>
      <w:r w:rsidRPr="00BE38CD">
        <w:rPr>
          <w:rFonts w:ascii="Courier New" w:eastAsia="Times New Roman" w:hAnsi="Courier New" w:cs="Courier New"/>
          <w:sz w:val="23"/>
          <w:szCs w:val="23"/>
        </w:rPr>
        <w:t>B)</w:t>
      </w:r>
    </w:p>
    <w:p w:rsidR="00BE38CD" w:rsidRPr="00BE38CD" w:rsidRDefault="00BE38CD" w:rsidP="00BE38CD">
      <w:pPr>
        <w:spacing w:before="100" w:beforeAutospacing="1" w:after="100" w:afterAutospacing="1" w:line="240" w:lineRule="auto"/>
        <w:outlineLvl w:val="1"/>
        <w:rPr>
          <w:rFonts w:ascii="Times New Roman" w:eastAsia="Times New Roman" w:hAnsi="Times New Roman" w:cs="Times New Roman"/>
          <w:sz w:val="35"/>
          <w:szCs w:val="35"/>
        </w:rPr>
      </w:pPr>
      <w:r w:rsidRPr="00BE38CD">
        <w:rPr>
          <w:rFonts w:ascii="Times New Roman" w:eastAsia="Times New Roman" w:hAnsi="Times New Roman" w:cs="Times New Roman"/>
          <w:sz w:val="35"/>
          <w:szCs w:val="35"/>
        </w:rPr>
        <w:t>ACID Properties</w:t>
      </w:r>
    </w:p>
    <w:p w:rsidR="00BE38CD" w:rsidRPr="00BE38CD" w:rsidRDefault="00BE38CD" w:rsidP="00BE38CD">
      <w:pPr>
        <w:spacing w:before="120" w:after="144" w:line="240" w:lineRule="auto"/>
        <w:ind w:left="48" w:right="48"/>
        <w:jc w:val="both"/>
        <w:rPr>
          <w:rFonts w:ascii="Times New Roman" w:eastAsia="Times New Roman" w:hAnsi="Times New Roman" w:cs="Times New Roman"/>
          <w:color w:val="000000"/>
          <w:sz w:val="24"/>
          <w:szCs w:val="24"/>
        </w:rPr>
      </w:pPr>
      <w:r w:rsidRPr="00BE38CD">
        <w:rPr>
          <w:rFonts w:ascii="Times New Roman" w:eastAsia="Times New Roman" w:hAnsi="Times New Roman" w:cs="Times New Roman"/>
          <w:color w:val="000000"/>
          <w:sz w:val="24"/>
          <w:szCs w:val="24"/>
        </w:rPr>
        <w:t xml:space="preserve">A transaction is a very small unit of a program and it may contain several </w:t>
      </w:r>
      <w:proofErr w:type="spellStart"/>
      <w:r w:rsidRPr="00BE38CD">
        <w:rPr>
          <w:rFonts w:ascii="Times New Roman" w:eastAsia="Times New Roman" w:hAnsi="Times New Roman" w:cs="Times New Roman"/>
          <w:color w:val="000000"/>
          <w:sz w:val="24"/>
          <w:szCs w:val="24"/>
        </w:rPr>
        <w:t>lowlevel</w:t>
      </w:r>
      <w:proofErr w:type="spellEnd"/>
      <w:r w:rsidRPr="00BE38CD">
        <w:rPr>
          <w:rFonts w:ascii="Times New Roman" w:eastAsia="Times New Roman" w:hAnsi="Times New Roman" w:cs="Times New Roman"/>
          <w:color w:val="000000"/>
          <w:sz w:val="24"/>
          <w:szCs w:val="24"/>
        </w:rPr>
        <w:t xml:space="preserve"> tasks. A transaction in a database system must maintain </w:t>
      </w:r>
      <w:r w:rsidRPr="00BE38CD">
        <w:rPr>
          <w:rFonts w:ascii="Times New Roman" w:eastAsia="Times New Roman" w:hAnsi="Times New Roman" w:cs="Times New Roman"/>
          <w:b/>
          <w:bCs/>
          <w:color w:val="000000"/>
          <w:sz w:val="24"/>
          <w:szCs w:val="24"/>
        </w:rPr>
        <w:t>A</w:t>
      </w:r>
      <w:r w:rsidRPr="00BE38CD">
        <w:rPr>
          <w:rFonts w:ascii="Times New Roman" w:eastAsia="Times New Roman" w:hAnsi="Times New Roman" w:cs="Times New Roman"/>
          <w:color w:val="000000"/>
          <w:sz w:val="24"/>
          <w:szCs w:val="24"/>
        </w:rPr>
        <w:t>tomicity, </w:t>
      </w:r>
      <w:r w:rsidRPr="00BE38CD">
        <w:rPr>
          <w:rFonts w:ascii="Times New Roman" w:eastAsia="Times New Roman" w:hAnsi="Times New Roman" w:cs="Times New Roman"/>
          <w:b/>
          <w:bCs/>
          <w:color w:val="000000"/>
          <w:sz w:val="24"/>
          <w:szCs w:val="24"/>
        </w:rPr>
        <w:t>C</w:t>
      </w:r>
      <w:r w:rsidRPr="00BE38CD">
        <w:rPr>
          <w:rFonts w:ascii="Times New Roman" w:eastAsia="Times New Roman" w:hAnsi="Times New Roman" w:cs="Times New Roman"/>
          <w:color w:val="000000"/>
          <w:sz w:val="24"/>
          <w:szCs w:val="24"/>
        </w:rPr>
        <w:t>onsistency, </w:t>
      </w:r>
      <w:r w:rsidRPr="00BE38CD">
        <w:rPr>
          <w:rFonts w:ascii="Times New Roman" w:eastAsia="Times New Roman" w:hAnsi="Times New Roman" w:cs="Times New Roman"/>
          <w:b/>
          <w:bCs/>
          <w:color w:val="000000"/>
          <w:sz w:val="24"/>
          <w:szCs w:val="24"/>
        </w:rPr>
        <w:t>I</w:t>
      </w:r>
      <w:r w:rsidRPr="00BE38CD">
        <w:rPr>
          <w:rFonts w:ascii="Times New Roman" w:eastAsia="Times New Roman" w:hAnsi="Times New Roman" w:cs="Times New Roman"/>
          <w:color w:val="000000"/>
          <w:sz w:val="24"/>
          <w:szCs w:val="24"/>
        </w:rPr>
        <w:t>solation, and </w:t>
      </w:r>
      <w:r w:rsidRPr="00BE38CD">
        <w:rPr>
          <w:rFonts w:ascii="Times New Roman" w:eastAsia="Times New Roman" w:hAnsi="Times New Roman" w:cs="Times New Roman"/>
          <w:b/>
          <w:bCs/>
          <w:color w:val="000000"/>
          <w:sz w:val="24"/>
          <w:szCs w:val="24"/>
        </w:rPr>
        <w:t>D</w:t>
      </w:r>
      <w:r w:rsidRPr="00BE38CD">
        <w:rPr>
          <w:rFonts w:ascii="Times New Roman" w:eastAsia="Times New Roman" w:hAnsi="Times New Roman" w:cs="Times New Roman"/>
          <w:color w:val="000000"/>
          <w:sz w:val="24"/>
          <w:szCs w:val="24"/>
        </w:rPr>
        <w:t>urability − commonly known as ACID properties − in order to ensure accuracy, completeness, and data integrity.</w:t>
      </w:r>
    </w:p>
    <w:p w:rsidR="00BE38CD" w:rsidRPr="00BE38CD" w:rsidRDefault="00BE38CD" w:rsidP="00BE38CD">
      <w:pPr>
        <w:numPr>
          <w:ilvl w:val="0"/>
          <w:numId w:val="1"/>
        </w:numPr>
        <w:spacing w:before="120" w:after="144" w:line="240" w:lineRule="auto"/>
        <w:ind w:left="768" w:right="48"/>
        <w:jc w:val="both"/>
        <w:rPr>
          <w:rFonts w:ascii="Times New Roman" w:eastAsia="Times New Roman" w:hAnsi="Times New Roman" w:cs="Times New Roman"/>
          <w:color w:val="000000"/>
          <w:sz w:val="24"/>
          <w:szCs w:val="24"/>
        </w:rPr>
      </w:pPr>
      <w:r w:rsidRPr="00BE38CD">
        <w:rPr>
          <w:rFonts w:ascii="Times New Roman" w:eastAsia="Times New Roman" w:hAnsi="Times New Roman" w:cs="Times New Roman"/>
          <w:b/>
          <w:bCs/>
          <w:color w:val="000000"/>
          <w:sz w:val="24"/>
          <w:szCs w:val="24"/>
        </w:rPr>
        <w:t>Atomicity</w:t>
      </w:r>
      <w:r w:rsidRPr="00BE38CD">
        <w:rPr>
          <w:rFonts w:ascii="Times New Roman" w:eastAsia="Times New Roman" w:hAnsi="Times New Roman" w:cs="Times New Roman"/>
          <w:color w:val="000000"/>
          <w:sz w:val="24"/>
          <w:szCs w:val="24"/>
        </w:rPr>
        <w:t xml:space="preserve"> − </w:t>
      </w:r>
      <w:proofErr w:type="gramStart"/>
      <w:r w:rsidRPr="00BE38CD">
        <w:rPr>
          <w:rFonts w:ascii="Times New Roman" w:eastAsia="Times New Roman" w:hAnsi="Times New Roman" w:cs="Times New Roman"/>
          <w:color w:val="000000"/>
          <w:sz w:val="24"/>
          <w:szCs w:val="24"/>
        </w:rPr>
        <w:t>This</w:t>
      </w:r>
      <w:proofErr w:type="gramEnd"/>
      <w:r w:rsidRPr="00BE38CD">
        <w:rPr>
          <w:rFonts w:ascii="Times New Roman" w:eastAsia="Times New Roman" w:hAnsi="Times New Roman" w:cs="Times New Roman"/>
          <w:color w:val="000000"/>
          <w:sz w:val="24"/>
          <w:szCs w:val="24"/>
        </w:rPr>
        <w:t xml:space="preserve"> property states that a transaction must be treated as an atomic unit, that is, either all of its operations are executed or none. There must be no state in a database where a transaction is left partially completed. States should be defined either before the execution of the transaction or after the execution/abortion/failure of the transaction.</w:t>
      </w:r>
    </w:p>
    <w:p w:rsidR="00BE38CD" w:rsidRPr="00BE38CD" w:rsidRDefault="00BE38CD" w:rsidP="00BE38CD">
      <w:pPr>
        <w:numPr>
          <w:ilvl w:val="0"/>
          <w:numId w:val="1"/>
        </w:numPr>
        <w:spacing w:before="120" w:after="144" w:line="240" w:lineRule="auto"/>
        <w:ind w:left="768" w:right="48"/>
        <w:jc w:val="both"/>
        <w:rPr>
          <w:rFonts w:ascii="Times New Roman" w:eastAsia="Times New Roman" w:hAnsi="Times New Roman" w:cs="Times New Roman"/>
          <w:color w:val="000000"/>
          <w:sz w:val="24"/>
          <w:szCs w:val="24"/>
        </w:rPr>
      </w:pPr>
      <w:r w:rsidRPr="00BE38CD">
        <w:rPr>
          <w:rFonts w:ascii="Times New Roman" w:eastAsia="Times New Roman" w:hAnsi="Times New Roman" w:cs="Times New Roman"/>
          <w:b/>
          <w:bCs/>
          <w:color w:val="000000"/>
          <w:sz w:val="24"/>
          <w:szCs w:val="24"/>
        </w:rPr>
        <w:t>Consistency</w:t>
      </w:r>
      <w:r w:rsidRPr="00BE38CD">
        <w:rPr>
          <w:rFonts w:ascii="Times New Roman" w:eastAsia="Times New Roman" w:hAnsi="Times New Roman" w:cs="Times New Roman"/>
          <w:color w:val="000000"/>
          <w:sz w:val="24"/>
          <w:szCs w:val="24"/>
        </w:rPr>
        <w:t xml:space="preserve"> − </w:t>
      </w:r>
      <w:proofErr w:type="gramStart"/>
      <w:r w:rsidRPr="00BE38CD">
        <w:rPr>
          <w:rFonts w:ascii="Times New Roman" w:eastAsia="Times New Roman" w:hAnsi="Times New Roman" w:cs="Times New Roman"/>
          <w:color w:val="000000"/>
          <w:sz w:val="24"/>
          <w:szCs w:val="24"/>
        </w:rPr>
        <w:t>The</w:t>
      </w:r>
      <w:proofErr w:type="gramEnd"/>
      <w:r w:rsidRPr="00BE38CD">
        <w:rPr>
          <w:rFonts w:ascii="Times New Roman" w:eastAsia="Times New Roman" w:hAnsi="Times New Roman" w:cs="Times New Roman"/>
          <w:color w:val="000000"/>
          <w:sz w:val="24"/>
          <w:szCs w:val="24"/>
        </w:rPr>
        <w:t xml:space="preserve"> database must remain in a consistent state after any transaction. No transaction should have any adverse effect on the data residing in the database. If the database was in a consistent state before the execution of a transaction, it must remain consistent after the execution of the transaction as well.</w:t>
      </w:r>
    </w:p>
    <w:p w:rsidR="00BE38CD" w:rsidRPr="00BE38CD" w:rsidRDefault="00BE38CD" w:rsidP="00BE38CD">
      <w:pPr>
        <w:numPr>
          <w:ilvl w:val="0"/>
          <w:numId w:val="1"/>
        </w:numPr>
        <w:spacing w:before="120" w:after="144" w:line="240" w:lineRule="auto"/>
        <w:ind w:left="768" w:right="48"/>
        <w:jc w:val="both"/>
        <w:rPr>
          <w:rFonts w:ascii="Times New Roman" w:eastAsia="Times New Roman" w:hAnsi="Times New Roman" w:cs="Times New Roman"/>
          <w:color w:val="000000"/>
          <w:sz w:val="24"/>
          <w:szCs w:val="24"/>
        </w:rPr>
      </w:pPr>
      <w:r w:rsidRPr="00BE38CD">
        <w:rPr>
          <w:rFonts w:ascii="Times New Roman" w:eastAsia="Times New Roman" w:hAnsi="Times New Roman" w:cs="Times New Roman"/>
          <w:b/>
          <w:bCs/>
          <w:color w:val="000000"/>
          <w:sz w:val="24"/>
          <w:szCs w:val="24"/>
        </w:rPr>
        <w:t>Durability</w:t>
      </w:r>
      <w:r w:rsidRPr="00BE38CD">
        <w:rPr>
          <w:rFonts w:ascii="Times New Roman" w:eastAsia="Times New Roman" w:hAnsi="Times New Roman" w:cs="Times New Roman"/>
          <w:color w:val="000000"/>
          <w:sz w:val="24"/>
          <w:szCs w:val="24"/>
        </w:rPr>
        <w:t xml:space="preserve"> − </w:t>
      </w:r>
      <w:proofErr w:type="gramStart"/>
      <w:r w:rsidRPr="00BE38CD">
        <w:rPr>
          <w:rFonts w:ascii="Times New Roman" w:eastAsia="Times New Roman" w:hAnsi="Times New Roman" w:cs="Times New Roman"/>
          <w:color w:val="000000"/>
          <w:sz w:val="24"/>
          <w:szCs w:val="24"/>
        </w:rPr>
        <w:t>The</w:t>
      </w:r>
      <w:proofErr w:type="gramEnd"/>
      <w:r w:rsidRPr="00BE38CD">
        <w:rPr>
          <w:rFonts w:ascii="Times New Roman" w:eastAsia="Times New Roman" w:hAnsi="Times New Roman" w:cs="Times New Roman"/>
          <w:color w:val="000000"/>
          <w:sz w:val="24"/>
          <w:szCs w:val="24"/>
        </w:rPr>
        <w:t xml:space="preserve"> database should be durable enough to hold all its latest updates even if the system fails or restarts. If a transaction updates a chunk of data in a database and commits, then the database will hold the modified data. If a transaction commits but the system fails before the data could be written on to the disk, then that data will be updated once the system springs back into action.</w:t>
      </w:r>
    </w:p>
    <w:p w:rsidR="00BE38CD" w:rsidRPr="00BE38CD" w:rsidRDefault="00BE38CD" w:rsidP="00BE38CD">
      <w:pPr>
        <w:numPr>
          <w:ilvl w:val="0"/>
          <w:numId w:val="1"/>
        </w:numPr>
        <w:spacing w:before="120" w:after="144" w:line="240" w:lineRule="auto"/>
        <w:ind w:left="768" w:right="48"/>
        <w:jc w:val="both"/>
        <w:rPr>
          <w:rFonts w:ascii="Times New Roman" w:eastAsia="Times New Roman" w:hAnsi="Times New Roman" w:cs="Times New Roman"/>
          <w:color w:val="000000"/>
          <w:sz w:val="24"/>
          <w:szCs w:val="24"/>
        </w:rPr>
      </w:pPr>
      <w:r w:rsidRPr="00BE38CD">
        <w:rPr>
          <w:rFonts w:ascii="Times New Roman" w:eastAsia="Times New Roman" w:hAnsi="Times New Roman" w:cs="Times New Roman"/>
          <w:b/>
          <w:bCs/>
          <w:color w:val="000000"/>
          <w:sz w:val="24"/>
          <w:szCs w:val="24"/>
        </w:rPr>
        <w:t>Isolation</w:t>
      </w:r>
      <w:r w:rsidRPr="00BE38CD">
        <w:rPr>
          <w:rFonts w:ascii="Times New Roman" w:eastAsia="Times New Roman" w:hAnsi="Times New Roman" w:cs="Times New Roman"/>
          <w:color w:val="000000"/>
          <w:sz w:val="24"/>
          <w:szCs w:val="24"/>
        </w:rPr>
        <w:t xml:space="preserve"> − In a database system where more than one transaction are being executed simultaneously and in parallel, the property of isolation states that all the transactions </w:t>
      </w:r>
      <w:r w:rsidRPr="00BE38CD">
        <w:rPr>
          <w:rFonts w:ascii="Times New Roman" w:eastAsia="Times New Roman" w:hAnsi="Times New Roman" w:cs="Times New Roman"/>
          <w:color w:val="000000"/>
          <w:sz w:val="24"/>
          <w:szCs w:val="24"/>
        </w:rPr>
        <w:lastRenderedPageBreak/>
        <w:t>will be carried out and executed as if it is the only transaction in the system. No transaction will affect the existence of any other transaction.</w:t>
      </w:r>
    </w:p>
    <w:p w:rsidR="00BE38CD" w:rsidRPr="00BE38CD" w:rsidRDefault="00BE38CD" w:rsidP="00BE38CD">
      <w:pPr>
        <w:spacing w:before="100" w:beforeAutospacing="1" w:after="100" w:afterAutospacing="1" w:line="240" w:lineRule="auto"/>
        <w:outlineLvl w:val="1"/>
        <w:rPr>
          <w:rFonts w:ascii="Times New Roman" w:eastAsia="Times New Roman" w:hAnsi="Times New Roman" w:cs="Times New Roman"/>
          <w:sz w:val="35"/>
          <w:szCs w:val="35"/>
        </w:rPr>
      </w:pPr>
      <w:proofErr w:type="spellStart"/>
      <w:r w:rsidRPr="00BE38CD">
        <w:rPr>
          <w:rFonts w:ascii="Times New Roman" w:eastAsia="Times New Roman" w:hAnsi="Times New Roman" w:cs="Times New Roman"/>
          <w:sz w:val="35"/>
          <w:szCs w:val="35"/>
        </w:rPr>
        <w:t>Serializability</w:t>
      </w:r>
      <w:proofErr w:type="spellEnd"/>
    </w:p>
    <w:p w:rsidR="00BE38CD" w:rsidRPr="00BE38CD" w:rsidRDefault="00BE38CD" w:rsidP="00BE38CD">
      <w:pPr>
        <w:spacing w:before="120" w:after="144" w:line="240" w:lineRule="auto"/>
        <w:ind w:left="48" w:right="48"/>
        <w:jc w:val="both"/>
        <w:rPr>
          <w:rFonts w:ascii="Times New Roman" w:eastAsia="Times New Roman" w:hAnsi="Times New Roman" w:cs="Times New Roman"/>
          <w:color w:val="000000"/>
          <w:sz w:val="24"/>
          <w:szCs w:val="24"/>
        </w:rPr>
      </w:pPr>
      <w:r w:rsidRPr="00BE38CD">
        <w:rPr>
          <w:rFonts w:ascii="Times New Roman" w:eastAsia="Times New Roman" w:hAnsi="Times New Roman" w:cs="Times New Roman"/>
          <w:color w:val="000000"/>
          <w:sz w:val="24"/>
          <w:szCs w:val="24"/>
        </w:rPr>
        <w:t xml:space="preserve">When multiple transactions are being executed by the operating system in a multiprogramming environment, there are possibilities that instructions of one </w:t>
      </w:r>
      <w:proofErr w:type="gramStart"/>
      <w:r w:rsidRPr="00BE38CD">
        <w:rPr>
          <w:rFonts w:ascii="Times New Roman" w:eastAsia="Times New Roman" w:hAnsi="Times New Roman" w:cs="Times New Roman"/>
          <w:color w:val="000000"/>
          <w:sz w:val="24"/>
          <w:szCs w:val="24"/>
        </w:rPr>
        <w:t>transactions</w:t>
      </w:r>
      <w:proofErr w:type="gramEnd"/>
      <w:r w:rsidRPr="00BE38CD">
        <w:rPr>
          <w:rFonts w:ascii="Times New Roman" w:eastAsia="Times New Roman" w:hAnsi="Times New Roman" w:cs="Times New Roman"/>
          <w:color w:val="000000"/>
          <w:sz w:val="24"/>
          <w:szCs w:val="24"/>
        </w:rPr>
        <w:t xml:space="preserve"> are interleaved with some other transaction.</w:t>
      </w:r>
    </w:p>
    <w:p w:rsidR="00BE38CD" w:rsidRPr="00BE38CD" w:rsidRDefault="00BE38CD" w:rsidP="00BE38CD">
      <w:pPr>
        <w:numPr>
          <w:ilvl w:val="0"/>
          <w:numId w:val="2"/>
        </w:numPr>
        <w:spacing w:before="120" w:after="144" w:line="240" w:lineRule="auto"/>
        <w:ind w:left="768" w:right="48"/>
        <w:jc w:val="both"/>
        <w:rPr>
          <w:rFonts w:ascii="Times New Roman" w:eastAsia="Times New Roman" w:hAnsi="Times New Roman" w:cs="Times New Roman"/>
          <w:color w:val="000000"/>
          <w:sz w:val="24"/>
          <w:szCs w:val="24"/>
        </w:rPr>
      </w:pPr>
      <w:r w:rsidRPr="00BE38CD">
        <w:rPr>
          <w:rFonts w:ascii="Times New Roman" w:eastAsia="Times New Roman" w:hAnsi="Times New Roman" w:cs="Times New Roman"/>
          <w:b/>
          <w:bCs/>
          <w:color w:val="000000"/>
          <w:sz w:val="24"/>
          <w:szCs w:val="24"/>
        </w:rPr>
        <w:t>Schedule</w:t>
      </w:r>
      <w:r w:rsidRPr="00BE38CD">
        <w:rPr>
          <w:rFonts w:ascii="Times New Roman" w:eastAsia="Times New Roman" w:hAnsi="Times New Roman" w:cs="Times New Roman"/>
          <w:color w:val="000000"/>
          <w:sz w:val="24"/>
          <w:szCs w:val="24"/>
        </w:rPr>
        <w:t> − A chronological execution sequence of a transaction is called a schedule. A schedule can have many transactions in it, each comprising of a number of instructions/tasks.</w:t>
      </w:r>
    </w:p>
    <w:p w:rsidR="00BE38CD" w:rsidRPr="00BE38CD" w:rsidRDefault="00BE38CD" w:rsidP="00BE38CD">
      <w:pPr>
        <w:numPr>
          <w:ilvl w:val="0"/>
          <w:numId w:val="2"/>
        </w:numPr>
        <w:spacing w:before="120" w:after="144" w:line="240" w:lineRule="auto"/>
        <w:ind w:left="768" w:right="48"/>
        <w:jc w:val="both"/>
        <w:rPr>
          <w:rFonts w:ascii="Times New Roman" w:eastAsia="Times New Roman" w:hAnsi="Times New Roman" w:cs="Times New Roman"/>
          <w:color w:val="000000"/>
          <w:sz w:val="24"/>
          <w:szCs w:val="24"/>
        </w:rPr>
      </w:pPr>
      <w:r w:rsidRPr="00BE38CD">
        <w:rPr>
          <w:rFonts w:ascii="Times New Roman" w:eastAsia="Times New Roman" w:hAnsi="Times New Roman" w:cs="Times New Roman"/>
          <w:b/>
          <w:bCs/>
          <w:color w:val="000000"/>
          <w:sz w:val="24"/>
          <w:szCs w:val="24"/>
        </w:rPr>
        <w:t>Serial Schedule</w:t>
      </w:r>
      <w:r w:rsidRPr="00BE38CD">
        <w:rPr>
          <w:rFonts w:ascii="Times New Roman" w:eastAsia="Times New Roman" w:hAnsi="Times New Roman" w:cs="Times New Roman"/>
          <w:color w:val="000000"/>
          <w:sz w:val="24"/>
          <w:szCs w:val="24"/>
        </w:rPr>
        <w:t> − It is a schedule in which transactions are aligned in such a way that one transaction is executed first. When the first transaction completes its cycle, then the next transaction is executed. Transactions are ordered one after the other. This type of schedule is called a serial schedule, as transactions are executed in a serial manner.</w:t>
      </w:r>
    </w:p>
    <w:p w:rsidR="00BE38CD" w:rsidRPr="00BE38CD" w:rsidRDefault="00BE38CD" w:rsidP="00BE38CD">
      <w:pPr>
        <w:spacing w:before="120" w:after="144" w:line="240" w:lineRule="auto"/>
        <w:ind w:left="48" w:right="48"/>
        <w:jc w:val="both"/>
        <w:rPr>
          <w:rFonts w:ascii="Times New Roman" w:eastAsia="Times New Roman" w:hAnsi="Times New Roman" w:cs="Times New Roman"/>
          <w:color w:val="000000"/>
          <w:sz w:val="24"/>
          <w:szCs w:val="24"/>
        </w:rPr>
      </w:pPr>
      <w:r w:rsidRPr="00BE38CD">
        <w:rPr>
          <w:rFonts w:ascii="Times New Roman" w:eastAsia="Times New Roman" w:hAnsi="Times New Roman" w:cs="Times New Roman"/>
          <w:color w:val="000000"/>
          <w:sz w:val="24"/>
          <w:szCs w:val="24"/>
        </w:rPr>
        <w:t>In a multi-transaction environment, serial schedules are considered as a benchmark. The execution sequence of an instruction in a transaction cannot be changed, but two transactions can have their instructions executed in a random fashion. This execution does no harm if two transactions are mutually independent and working on different segments of data; but in case these two transactions are working on the same data</w:t>
      </w:r>
      <w:proofErr w:type="gramStart"/>
      <w:r w:rsidRPr="00BE38CD">
        <w:rPr>
          <w:rFonts w:ascii="Times New Roman" w:eastAsia="Times New Roman" w:hAnsi="Times New Roman" w:cs="Times New Roman"/>
          <w:color w:val="000000"/>
          <w:sz w:val="24"/>
          <w:szCs w:val="24"/>
        </w:rPr>
        <w:t>,</w:t>
      </w:r>
      <w:proofErr w:type="gramEnd"/>
      <w:r w:rsidRPr="00BE38CD">
        <w:rPr>
          <w:rFonts w:ascii="Times New Roman" w:eastAsia="Times New Roman" w:hAnsi="Times New Roman" w:cs="Times New Roman"/>
          <w:color w:val="000000"/>
          <w:sz w:val="24"/>
          <w:szCs w:val="24"/>
        </w:rPr>
        <w:t xml:space="preserve"> then the results may vary. This ever-varying result may bring the database to an inconsistent state.</w:t>
      </w:r>
    </w:p>
    <w:p w:rsidR="00BE38CD" w:rsidRPr="00BE38CD" w:rsidRDefault="00BE38CD" w:rsidP="00BE38CD">
      <w:pPr>
        <w:spacing w:before="120" w:after="144" w:line="240" w:lineRule="auto"/>
        <w:ind w:left="48" w:right="48"/>
        <w:jc w:val="both"/>
        <w:rPr>
          <w:rFonts w:ascii="Times New Roman" w:eastAsia="Times New Roman" w:hAnsi="Times New Roman" w:cs="Times New Roman"/>
          <w:color w:val="000000"/>
          <w:sz w:val="24"/>
          <w:szCs w:val="24"/>
        </w:rPr>
      </w:pPr>
      <w:r w:rsidRPr="00BE38CD">
        <w:rPr>
          <w:rFonts w:ascii="Times New Roman" w:eastAsia="Times New Roman" w:hAnsi="Times New Roman" w:cs="Times New Roman"/>
          <w:color w:val="000000"/>
          <w:sz w:val="24"/>
          <w:szCs w:val="24"/>
        </w:rPr>
        <w:t xml:space="preserve">To resolve this problem, we allow parallel execution of a transaction schedule, if its transactions are either </w:t>
      </w:r>
      <w:proofErr w:type="spellStart"/>
      <w:r w:rsidRPr="00BE38CD">
        <w:rPr>
          <w:rFonts w:ascii="Times New Roman" w:eastAsia="Times New Roman" w:hAnsi="Times New Roman" w:cs="Times New Roman"/>
          <w:color w:val="000000"/>
          <w:sz w:val="24"/>
          <w:szCs w:val="24"/>
        </w:rPr>
        <w:t>serializable</w:t>
      </w:r>
      <w:proofErr w:type="spellEnd"/>
      <w:r w:rsidRPr="00BE38CD">
        <w:rPr>
          <w:rFonts w:ascii="Times New Roman" w:eastAsia="Times New Roman" w:hAnsi="Times New Roman" w:cs="Times New Roman"/>
          <w:color w:val="000000"/>
          <w:sz w:val="24"/>
          <w:szCs w:val="24"/>
        </w:rPr>
        <w:t xml:space="preserve"> or have some equivalence relation among them.</w:t>
      </w:r>
    </w:p>
    <w:p w:rsidR="00BE38CD" w:rsidRPr="00BE38CD" w:rsidRDefault="00BE38CD" w:rsidP="00BE38CD">
      <w:pPr>
        <w:spacing w:before="100" w:beforeAutospacing="1" w:after="100" w:afterAutospacing="1" w:line="240" w:lineRule="auto"/>
        <w:outlineLvl w:val="1"/>
        <w:rPr>
          <w:rFonts w:ascii="Times New Roman" w:eastAsia="Times New Roman" w:hAnsi="Times New Roman" w:cs="Times New Roman"/>
          <w:sz w:val="35"/>
          <w:szCs w:val="35"/>
        </w:rPr>
      </w:pPr>
      <w:r w:rsidRPr="00BE38CD">
        <w:rPr>
          <w:rFonts w:ascii="Times New Roman" w:eastAsia="Times New Roman" w:hAnsi="Times New Roman" w:cs="Times New Roman"/>
          <w:sz w:val="35"/>
          <w:szCs w:val="35"/>
        </w:rPr>
        <w:t>Equivalence Schedules</w:t>
      </w:r>
    </w:p>
    <w:p w:rsidR="00BE38CD" w:rsidRPr="00BE38CD" w:rsidRDefault="00BE38CD" w:rsidP="00BE38CD">
      <w:pPr>
        <w:spacing w:before="120" w:after="144" w:line="240" w:lineRule="auto"/>
        <w:ind w:left="48" w:right="48"/>
        <w:jc w:val="both"/>
        <w:rPr>
          <w:rFonts w:ascii="Times New Roman" w:eastAsia="Times New Roman" w:hAnsi="Times New Roman" w:cs="Times New Roman"/>
          <w:color w:val="000000"/>
          <w:sz w:val="24"/>
          <w:szCs w:val="24"/>
        </w:rPr>
      </w:pPr>
      <w:r w:rsidRPr="00BE38CD">
        <w:rPr>
          <w:rFonts w:ascii="Times New Roman" w:eastAsia="Times New Roman" w:hAnsi="Times New Roman" w:cs="Times New Roman"/>
          <w:color w:val="000000"/>
          <w:sz w:val="24"/>
          <w:szCs w:val="24"/>
        </w:rPr>
        <w:t>An equivalence schedule can be of the following types −</w:t>
      </w:r>
    </w:p>
    <w:p w:rsidR="00BE38CD" w:rsidRPr="00BE38CD" w:rsidRDefault="00BE38CD" w:rsidP="00BE38CD">
      <w:pPr>
        <w:spacing w:before="100" w:beforeAutospacing="1" w:after="100" w:afterAutospacing="1" w:line="240" w:lineRule="auto"/>
        <w:outlineLvl w:val="2"/>
        <w:rPr>
          <w:rFonts w:ascii="Times New Roman" w:eastAsia="Times New Roman" w:hAnsi="Times New Roman" w:cs="Times New Roman"/>
          <w:sz w:val="27"/>
          <w:szCs w:val="27"/>
        </w:rPr>
      </w:pPr>
      <w:r w:rsidRPr="00BE38CD">
        <w:rPr>
          <w:rFonts w:ascii="Times New Roman" w:eastAsia="Times New Roman" w:hAnsi="Times New Roman" w:cs="Times New Roman"/>
          <w:sz w:val="27"/>
          <w:szCs w:val="27"/>
        </w:rPr>
        <w:t>Result Equivalence</w:t>
      </w:r>
    </w:p>
    <w:p w:rsidR="00BE38CD" w:rsidRPr="00BE38CD" w:rsidRDefault="00BE38CD" w:rsidP="00BE38CD">
      <w:pPr>
        <w:spacing w:before="120" w:after="144" w:line="240" w:lineRule="auto"/>
        <w:ind w:left="48" w:right="48"/>
        <w:jc w:val="both"/>
        <w:rPr>
          <w:rFonts w:ascii="Times New Roman" w:eastAsia="Times New Roman" w:hAnsi="Times New Roman" w:cs="Times New Roman"/>
          <w:color w:val="000000"/>
          <w:sz w:val="24"/>
          <w:szCs w:val="24"/>
        </w:rPr>
      </w:pPr>
      <w:r w:rsidRPr="00BE38CD">
        <w:rPr>
          <w:rFonts w:ascii="Times New Roman" w:eastAsia="Times New Roman" w:hAnsi="Times New Roman" w:cs="Times New Roman"/>
          <w:color w:val="000000"/>
          <w:sz w:val="24"/>
          <w:szCs w:val="24"/>
        </w:rPr>
        <w:t>If two schedules produce the same result after execution, they are said to be result equivalent. They may yield the same result for some value and different results for another set of values. That's why this equivalence is not generally considered significant.</w:t>
      </w:r>
    </w:p>
    <w:p w:rsidR="00BE38CD" w:rsidRPr="00BE38CD" w:rsidRDefault="00BE38CD" w:rsidP="00BE38CD">
      <w:pPr>
        <w:spacing w:before="100" w:beforeAutospacing="1" w:after="100" w:afterAutospacing="1" w:line="240" w:lineRule="auto"/>
        <w:outlineLvl w:val="2"/>
        <w:rPr>
          <w:rFonts w:ascii="Times New Roman" w:eastAsia="Times New Roman" w:hAnsi="Times New Roman" w:cs="Times New Roman"/>
          <w:sz w:val="27"/>
          <w:szCs w:val="27"/>
        </w:rPr>
      </w:pPr>
      <w:r w:rsidRPr="00BE38CD">
        <w:rPr>
          <w:rFonts w:ascii="Times New Roman" w:eastAsia="Times New Roman" w:hAnsi="Times New Roman" w:cs="Times New Roman"/>
          <w:sz w:val="27"/>
          <w:szCs w:val="27"/>
        </w:rPr>
        <w:t>View Equivalence</w:t>
      </w:r>
    </w:p>
    <w:p w:rsidR="00BE38CD" w:rsidRPr="00BE38CD" w:rsidRDefault="00BE38CD" w:rsidP="00BE38CD">
      <w:pPr>
        <w:spacing w:before="120" w:after="144" w:line="240" w:lineRule="auto"/>
        <w:ind w:left="48" w:right="48"/>
        <w:jc w:val="both"/>
        <w:rPr>
          <w:rFonts w:ascii="Times New Roman" w:eastAsia="Times New Roman" w:hAnsi="Times New Roman" w:cs="Times New Roman"/>
          <w:color w:val="000000"/>
          <w:sz w:val="24"/>
          <w:szCs w:val="24"/>
        </w:rPr>
      </w:pPr>
      <w:r w:rsidRPr="00BE38CD">
        <w:rPr>
          <w:rFonts w:ascii="Times New Roman" w:eastAsia="Times New Roman" w:hAnsi="Times New Roman" w:cs="Times New Roman"/>
          <w:color w:val="000000"/>
          <w:sz w:val="24"/>
          <w:szCs w:val="24"/>
        </w:rPr>
        <w:t>Two schedules would be view equivalence if the transactions in both the schedules perform similar actions in a similar manner.</w:t>
      </w:r>
    </w:p>
    <w:p w:rsidR="00BE38CD" w:rsidRPr="00BE38CD" w:rsidRDefault="00BE38CD" w:rsidP="00BE38CD">
      <w:pPr>
        <w:spacing w:before="120" w:after="144" w:line="240" w:lineRule="auto"/>
        <w:ind w:left="48" w:right="48"/>
        <w:jc w:val="both"/>
        <w:rPr>
          <w:rFonts w:ascii="Times New Roman" w:eastAsia="Times New Roman" w:hAnsi="Times New Roman" w:cs="Times New Roman"/>
          <w:color w:val="000000"/>
          <w:sz w:val="24"/>
          <w:szCs w:val="24"/>
        </w:rPr>
      </w:pPr>
      <w:r w:rsidRPr="00BE38CD">
        <w:rPr>
          <w:rFonts w:ascii="Times New Roman" w:eastAsia="Times New Roman" w:hAnsi="Times New Roman" w:cs="Times New Roman"/>
          <w:color w:val="000000"/>
          <w:sz w:val="24"/>
          <w:szCs w:val="24"/>
        </w:rPr>
        <w:t>For example −</w:t>
      </w:r>
    </w:p>
    <w:p w:rsidR="00BE38CD" w:rsidRPr="00BE38CD" w:rsidRDefault="00BE38CD" w:rsidP="00BE38CD">
      <w:pPr>
        <w:numPr>
          <w:ilvl w:val="0"/>
          <w:numId w:val="3"/>
        </w:numPr>
        <w:spacing w:before="120" w:after="144" w:line="240" w:lineRule="auto"/>
        <w:ind w:left="768" w:right="48"/>
        <w:jc w:val="both"/>
        <w:rPr>
          <w:rFonts w:ascii="Times New Roman" w:eastAsia="Times New Roman" w:hAnsi="Times New Roman" w:cs="Times New Roman"/>
          <w:color w:val="000000"/>
          <w:sz w:val="24"/>
          <w:szCs w:val="24"/>
        </w:rPr>
      </w:pPr>
      <w:r w:rsidRPr="00BE38CD">
        <w:rPr>
          <w:rFonts w:ascii="Times New Roman" w:eastAsia="Times New Roman" w:hAnsi="Times New Roman" w:cs="Times New Roman"/>
          <w:color w:val="000000"/>
          <w:sz w:val="24"/>
          <w:szCs w:val="24"/>
        </w:rPr>
        <w:t>If T reads the initial data in S1, then it also reads the initial data in S2.</w:t>
      </w:r>
    </w:p>
    <w:p w:rsidR="00BE38CD" w:rsidRPr="00BE38CD" w:rsidRDefault="00BE38CD" w:rsidP="00BE38CD">
      <w:pPr>
        <w:numPr>
          <w:ilvl w:val="0"/>
          <w:numId w:val="3"/>
        </w:numPr>
        <w:spacing w:before="120" w:after="144" w:line="240" w:lineRule="auto"/>
        <w:ind w:left="768" w:right="48"/>
        <w:jc w:val="both"/>
        <w:rPr>
          <w:rFonts w:ascii="Times New Roman" w:eastAsia="Times New Roman" w:hAnsi="Times New Roman" w:cs="Times New Roman"/>
          <w:color w:val="000000"/>
          <w:sz w:val="24"/>
          <w:szCs w:val="24"/>
        </w:rPr>
      </w:pPr>
      <w:r w:rsidRPr="00BE38CD">
        <w:rPr>
          <w:rFonts w:ascii="Times New Roman" w:eastAsia="Times New Roman" w:hAnsi="Times New Roman" w:cs="Times New Roman"/>
          <w:color w:val="000000"/>
          <w:sz w:val="24"/>
          <w:szCs w:val="24"/>
        </w:rPr>
        <w:t>If T reads the value written by J in S1, then it also reads the value written by J in S2.</w:t>
      </w:r>
    </w:p>
    <w:p w:rsidR="00BE38CD" w:rsidRPr="00BE38CD" w:rsidRDefault="00BE38CD" w:rsidP="00BE38CD">
      <w:pPr>
        <w:numPr>
          <w:ilvl w:val="0"/>
          <w:numId w:val="3"/>
        </w:numPr>
        <w:spacing w:before="120" w:after="144" w:line="240" w:lineRule="auto"/>
        <w:ind w:left="768" w:right="48"/>
        <w:jc w:val="both"/>
        <w:rPr>
          <w:rFonts w:ascii="Times New Roman" w:eastAsia="Times New Roman" w:hAnsi="Times New Roman" w:cs="Times New Roman"/>
          <w:color w:val="000000"/>
          <w:sz w:val="24"/>
          <w:szCs w:val="24"/>
        </w:rPr>
      </w:pPr>
      <w:r w:rsidRPr="00BE38CD">
        <w:rPr>
          <w:rFonts w:ascii="Times New Roman" w:eastAsia="Times New Roman" w:hAnsi="Times New Roman" w:cs="Times New Roman"/>
          <w:color w:val="000000"/>
          <w:sz w:val="24"/>
          <w:szCs w:val="24"/>
        </w:rPr>
        <w:lastRenderedPageBreak/>
        <w:t>If T performs the final write on the data value in S1, then it also performs the final write on the data value in S2.</w:t>
      </w:r>
    </w:p>
    <w:p w:rsidR="00BE38CD" w:rsidRPr="00BE38CD" w:rsidRDefault="00BE38CD" w:rsidP="00BE38CD">
      <w:pPr>
        <w:spacing w:before="100" w:beforeAutospacing="1" w:after="100" w:afterAutospacing="1" w:line="240" w:lineRule="auto"/>
        <w:outlineLvl w:val="2"/>
        <w:rPr>
          <w:rFonts w:ascii="Times New Roman" w:eastAsia="Times New Roman" w:hAnsi="Times New Roman" w:cs="Times New Roman"/>
          <w:sz w:val="27"/>
          <w:szCs w:val="27"/>
        </w:rPr>
      </w:pPr>
      <w:r w:rsidRPr="00BE38CD">
        <w:rPr>
          <w:rFonts w:ascii="Times New Roman" w:eastAsia="Times New Roman" w:hAnsi="Times New Roman" w:cs="Times New Roman"/>
          <w:sz w:val="27"/>
          <w:szCs w:val="27"/>
        </w:rPr>
        <w:t>Conflict Equivalence</w:t>
      </w:r>
    </w:p>
    <w:p w:rsidR="00BE38CD" w:rsidRPr="00BE38CD" w:rsidRDefault="00BE38CD" w:rsidP="00BE38CD">
      <w:pPr>
        <w:spacing w:before="120" w:after="144" w:line="240" w:lineRule="auto"/>
        <w:ind w:left="48" w:right="48"/>
        <w:jc w:val="both"/>
        <w:rPr>
          <w:rFonts w:ascii="Times New Roman" w:eastAsia="Times New Roman" w:hAnsi="Times New Roman" w:cs="Times New Roman"/>
          <w:color w:val="000000"/>
          <w:sz w:val="24"/>
          <w:szCs w:val="24"/>
        </w:rPr>
      </w:pPr>
      <w:r w:rsidRPr="00BE38CD">
        <w:rPr>
          <w:rFonts w:ascii="Times New Roman" w:eastAsia="Times New Roman" w:hAnsi="Times New Roman" w:cs="Times New Roman"/>
          <w:color w:val="000000"/>
          <w:sz w:val="24"/>
          <w:szCs w:val="24"/>
        </w:rPr>
        <w:t>Two schedules would be conflicting if they have the following properties −</w:t>
      </w:r>
    </w:p>
    <w:p w:rsidR="00BE38CD" w:rsidRPr="00BE38CD" w:rsidRDefault="00BE38CD" w:rsidP="00BE38CD">
      <w:pPr>
        <w:numPr>
          <w:ilvl w:val="0"/>
          <w:numId w:val="4"/>
        </w:numPr>
        <w:spacing w:before="100" w:beforeAutospacing="1" w:after="75" w:line="240" w:lineRule="auto"/>
        <w:rPr>
          <w:rFonts w:ascii="Times New Roman" w:eastAsia="Times New Roman" w:hAnsi="Times New Roman" w:cs="Times New Roman"/>
          <w:sz w:val="24"/>
          <w:szCs w:val="24"/>
        </w:rPr>
      </w:pPr>
      <w:r w:rsidRPr="00BE38CD">
        <w:rPr>
          <w:rFonts w:ascii="Times New Roman" w:eastAsia="Times New Roman" w:hAnsi="Times New Roman" w:cs="Times New Roman"/>
          <w:sz w:val="24"/>
          <w:szCs w:val="24"/>
        </w:rPr>
        <w:t>Both belong to separate transactions.</w:t>
      </w:r>
    </w:p>
    <w:p w:rsidR="00BE38CD" w:rsidRPr="00BE38CD" w:rsidRDefault="00BE38CD" w:rsidP="00BE38CD">
      <w:pPr>
        <w:numPr>
          <w:ilvl w:val="0"/>
          <w:numId w:val="4"/>
        </w:numPr>
        <w:spacing w:before="100" w:beforeAutospacing="1" w:after="75" w:line="240" w:lineRule="auto"/>
        <w:rPr>
          <w:rFonts w:ascii="Times New Roman" w:eastAsia="Times New Roman" w:hAnsi="Times New Roman" w:cs="Times New Roman"/>
          <w:sz w:val="24"/>
          <w:szCs w:val="24"/>
        </w:rPr>
      </w:pPr>
      <w:r w:rsidRPr="00BE38CD">
        <w:rPr>
          <w:rFonts w:ascii="Times New Roman" w:eastAsia="Times New Roman" w:hAnsi="Times New Roman" w:cs="Times New Roman"/>
          <w:sz w:val="24"/>
          <w:szCs w:val="24"/>
        </w:rPr>
        <w:t xml:space="preserve">Both </w:t>
      </w:r>
      <w:proofErr w:type="gramStart"/>
      <w:r w:rsidRPr="00BE38CD">
        <w:rPr>
          <w:rFonts w:ascii="Times New Roman" w:eastAsia="Times New Roman" w:hAnsi="Times New Roman" w:cs="Times New Roman"/>
          <w:sz w:val="24"/>
          <w:szCs w:val="24"/>
        </w:rPr>
        <w:t>accesses</w:t>
      </w:r>
      <w:proofErr w:type="gramEnd"/>
      <w:r w:rsidRPr="00BE38CD">
        <w:rPr>
          <w:rFonts w:ascii="Times New Roman" w:eastAsia="Times New Roman" w:hAnsi="Times New Roman" w:cs="Times New Roman"/>
          <w:sz w:val="24"/>
          <w:szCs w:val="24"/>
        </w:rPr>
        <w:t xml:space="preserve"> the same data item.</w:t>
      </w:r>
    </w:p>
    <w:p w:rsidR="00BE38CD" w:rsidRPr="00BE38CD" w:rsidRDefault="00BE38CD" w:rsidP="00BE38CD">
      <w:pPr>
        <w:numPr>
          <w:ilvl w:val="0"/>
          <w:numId w:val="4"/>
        </w:numPr>
        <w:spacing w:before="100" w:beforeAutospacing="1" w:after="75" w:line="240" w:lineRule="auto"/>
        <w:rPr>
          <w:rFonts w:ascii="Times New Roman" w:eastAsia="Times New Roman" w:hAnsi="Times New Roman" w:cs="Times New Roman"/>
          <w:sz w:val="24"/>
          <w:szCs w:val="24"/>
        </w:rPr>
      </w:pPr>
      <w:r w:rsidRPr="00BE38CD">
        <w:rPr>
          <w:rFonts w:ascii="Times New Roman" w:eastAsia="Times New Roman" w:hAnsi="Times New Roman" w:cs="Times New Roman"/>
          <w:sz w:val="24"/>
          <w:szCs w:val="24"/>
        </w:rPr>
        <w:t>At least one of them is "write" operation.</w:t>
      </w:r>
    </w:p>
    <w:p w:rsidR="00BE38CD" w:rsidRPr="00BE38CD" w:rsidRDefault="00BE38CD" w:rsidP="00BE38CD">
      <w:pPr>
        <w:spacing w:before="120" w:after="144" w:line="240" w:lineRule="auto"/>
        <w:ind w:left="48" w:right="48"/>
        <w:jc w:val="both"/>
        <w:rPr>
          <w:rFonts w:ascii="Times New Roman" w:eastAsia="Times New Roman" w:hAnsi="Times New Roman" w:cs="Times New Roman"/>
          <w:color w:val="000000"/>
          <w:sz w:val="24"/>
          <w:szCs w:val="24"/>
        </w:rPr>
      </w:pPr>
      <w:r w:rsidRPr="00BE38CD">
        <w:rPr>
          <w:rFonts w:ascii="Times New Roman" w:eastAsia="Times New Roman" w:hAnsi="Times New Roman" w:cs="Times New Roman"/>
          <w:color w:val="000000"/>
          <w:sz w:val="24"/>
          <w:szCs w:val="24"/>
        </w:rPr>
        <w:t>Two schedules having multiple transactions with conflicting operations are said to be conflict equivalent if and only if −</w:t>
      </w:r>
    </w:p>
    <w:p w:rsidR="00BE38CD" w:rsidRPr="00BE38CD" w:rsidRDefault="00BE38CD" w:rsidP="00BE38CD">
      <w:pPr>
        <w:numPr>
          <w:ilvl w:val="0"/>
          <w:numId w:val="5"/>
        </w:numPr>
        <w:spacing w:before="100" w:beforeAutospacing="1" w:after="75" w:line="240" w:lineRule="auto"/>
        <w:rPr>
          <w:rFonts w:ascii="Times New Roman" w:eastAsia="Times New Roman" w:hAnsi="Times New Roman" w:cs="Times New Roman"/>
          <w:sz w:val="24"/>
          <w:szCs w:val="24"/>
        </w:rPr>
      </w:pPr>
      <w:r w:rsidRPr="00BE38CD">
        <w:rPr>
          <w:rFonts w:ascii="Times New Roman" w:eastAsia="Times New Roman" w:hAnsi="Times New Roman" w:cs="Times New Roman"/>
          <w:sz w:val="24"/>
          <w:szCs w:val="24"/>
        </w:rPr>
        <w:t>Both the schedules contain the same set of Transactions.</w:t>
      </w:r>
    </w:p>
    <w:p w:rsidR="00BE38CD" w:rsidRPr="00BE38CD" w:rsidRDefault="00BE38CD" w:rsidP="00BE38CD">
      <w:pPr>
        <w:numPr>
          <w:ilvl w:val="0"/>
          <w:numId w:val="5"/>
        </w:numPr>
        <w:spacing w:before="100" w:beforeAutospacing="1" w:after="75" w:line="240" w:lineRule="auto"/>
        <w:rPr>
          <w:rFonts w:ascii="Times New Roman" w:eastAsia="Times New Roman" w:hAnsi="Times New Roman" w:cs="Times New Roman"/>
          <w:sz w:val="24"/>
          <w:szCs w:val="24"/>
        </w:rPr>
      </w:pPr>
      <w:r w:rsidRPr="00BE38CD">
        <w:rPr>
          <w:rFonts w:ascii="Times New Roman" w:eastAsia="Times New Roman" w:hAnsi="Times New Roman" w:cs="Times New Roman"/>
          <w:sz w:val="24"/>
          <w:szCs w:val="24"/>
        </w:rPr>
        <w:t>The order of conflicting pairs of operation is maintained in both the schedules.</w:t>
      </w:r>
    </w:p>
    <w:p w:rsidR="00BE38CD" w:rsidRPr="00BE38CD" w:rsidRDefault="00BE38CD" w:rsidP="00BE38CD">
      <w:pPr>
        <w:spacing w:before="120" w:after="144" w:line="240" w:lineRule="auto"/>
        <w:ind w:left="48" w:right="48"/>
        <w:jc w:val="both"/>
        <w:rPr>
          <w:rFonts w:ascii="Times New Roman" w:eastAsia="Times New Roman" w:hAnsi="Times New Roman" w:cs="Times New Roman"/>
          <w:color w:val="000000"/>
          <w:sz w:val="24"/>
          <w:szCs w:val="24"/>
        </w:rPr>
      </w:pPr>
      <w:r w:rsidRPr="00BE38CD">
        <w:rPr>
          <w:rFonts w:ascii="Times New Roman" w:eastAsia="Times New Roman" w:hAnsi="Times New Roman" w:cs="Times New Roman"/>
          <w:b/>
          <w:bCs/>
          <w:color w:val="000000"/>
          <w:sz w:val="24"/>
          <w:szCs w:val="24"/>
        </w:rPr>
        <w:t>Note</w:t>
      </w:r>
      <w:r w:rsidRPr="00BE38CD">
        <w:rPr>
          <w:rFonts w:ascii="Times New Roman" w:eastAsia="Times New Roman" w:hAnsi="Times New Roman" w:cs="Times New Roman"/>
          <w:color w:val="000000"/>
          <w:sz w:val="24"/>
          <w:szCs w:val="24"/>
        </w:rPr>
        <w:t xml:space="preserve"> − View equivalent schedules are view </w:t>
      </w:r>
      <w:proofErr w:type="spellStart"/>
      <w:r w:rsidRPr="00BE38CD">
        <w:rPr>
          <w:rFonts w:ascii="Times New Roman" w:eastAsia="Times New Roman" w:hAnsi="Times New Roman" w:cs="Times New Roman"/>
          <w:color w:val="000000"/>
          <w:sz w:val="24"/>
          <w:szCs w:val="24"/>
        </w:rPr>
        <w:t>serializable</w:t>
      </w:r>
      <w:proofErr w:type="spellEnd"/>
      <w:r w:rsidRPr="00BE38CD">
        <w:rPr>
          <w:rFonts w:ascii="Times New Roman" w:eastAsia="Times New Roman" w:hAnsi="Times New Roman" w:cs="Times New Roman"/>
          <w:color w:val="000000"/>
          <w:sz w:val="24"/>
          <w:szCs w:val="24"/>
        </w:rPr>
        <w:t xml:space="preserve"> and conflict equivalent schedules are conflict </w:t>
      </w:r>
      <w:proofErr w:type="spellStart"/>
      <w:r w:rsidRPr="00BE38CD">
        <w:rPr>
          <w:rFonts w:ascii="Times New Roman" w:eastAsia="Times New Roman" w:hAnsi="Times New Roman" w:cs="Times New Roman"/>
          <w:color w:val="000000"/>
          <w:sz w:val="24"/>
          <w:szCs w:val="24"/>
        </w:rPr>
        <w:t>serializable</w:t>
      </w:r>
      <w:proofErr w:type="spellEnd"/>
      <w:r w:rsidRPr="00BE38CD">
        <w:rPr>
          <w:rFonts w:ascii="Times New Roman" w:eastAsia="Times New Roman" w:hAnsi="Times New Roman" w:cs="Times New Roman"/>
          <w:color w:val="000000"/>
          <w:sz w:val="24"/>
          <w:szCs w:val="24"/>
        </w:rPr>
        <w:t xml:space="preserve">. All conflict </w:t>
      </w:r>
      <w:proofErr w:type="spellStart"/>
      <w:r w:rsidRPr="00BE38CD">
        <w:rPr>
          <w:rFonts w:ascii="Times New Roman" w:eastAsia="Times New Roman" w:hAnsi="Times New Roman" w:cs="Times New Roman"/>
          <w:color w:val="000000"/>
          <w:sz w:val="24"/>
          <w:szCs w:val="24"/>
        </w:rPr>
        <w:t>serializable</w:t>
      </w:r>
      <w:proofErr w:type="spellEnd"/>
      <w:r w:rsidRPr="00BE38CD">
        <w:rPr>
          <w:rFonts w:ascii="Times New Roman" w:eastAsia="Times New Roman" w:hAnsi="Times New Roman" w:cs="Times New Roman"/>
          <w:color w:val="000000"/>
          <w:sz w:val="24"/>
          <w:szCs w:val="24"/>
        </w:rPr>
        <w:t xml:space="preserve"> schedules are view </w:t>
      </w:r>
      <w:proofErr w:type="spellStart"/>
      <w:r w:rsidRPr="00BE38CD">
        <w:rPr>
          <w:rFonts w:ascii="Times New Roman" w:eastAsia="Times New Roman" w:hAnsi="Times New Roman" w:cs="Times New Roman"/>
          <w:color w:val="000000"/>
          <w:sz w:val="24"/>
          <w:szCs w:val="24"/>
        </w:rPr>
        <w:t>serializable</w:t>
      </w:r>
      <w:proofErr w:type="spellEnd"/>
      <w:r w:rsidRPr="00BE38CD">
        <w:rPr>
          <w:rFonts w:ascii="Times New Roman" w:eastAsia="Times New Roman" w:hAnsi="Times New Roman" w:cs="Times New Roman"/>
          <w:color w:val="000000"/>
          <w:sz w:val="24"/>
          <w:szCs w:val="24"/>
        </w:rPr>
        <w:t xml:space="preserve"> too.</w:t>
      </w:r>
    </w:p>
    <w:p w:rsidR="00BE38CD" w:rsidRPr="00BE38CD" w:rsidRDefault="00BE38CD" w:rsidP="00BE38CD">
      <w:pPr>
        <w:spacing w:before="100" w:beforeAutospacing="1" w:after="100" w:afterAutospacing="1" w:line="240" w:lineRule="auto"/>
        <w:outlineLvl w:val="1"/>
        <w:rPr>
          <w:rFonts w:ascii="Times New Roman" w:eastAsia="Times New Roman" w:hAnsi="Times New Roman" w:cs="Times New Roman"/>
          <w:sz w:val="35"/>
          <w:szCs w:val="35"/>
        </w:rPr>
      </w:pPr>
      <w:r w:rsidRPr="00BE38CD">
        <w:rPr>
          <w:rFonts w:ascii="Times New Roman" w:eastAsia="Times New Roman" w:hAnsi="Times New Roman" w:cs="Times New Roman"/>
          <w:sz w:val="35"/>
          <w:szCs w:val="35"/>
        </w:rPr>
        <w:t>States of Transactions</w:t>
      </w:r>
    </w:p>
    <w:p w:rsidR="00BE38CD" w:rsidRPr="00BE38CD" w:rsidRDefault="00BE38CD" w:rsidP="00BE38CD">
      <w:pPr>
        <w:spacing w:before="120" w:after="144" w:line="240" w:lineRule="auto"/>
        <w:ind w:left="48" w:right="48"/>
        <w:jc w:val="both"/>
        <w:rPr>
          <w:rFonts w:ascii="Times New Roman" w:eastAsia="Times New Roman" w:hAnsi="Times New Roman" w:cs="Times New Roman"/>
          <w:color w:val="000000"/>
          <w:sz w:val="24"/>
          <w:szCs w:val="24"/>
        </w:rPr>
      </w:pPr>
      <w:r w:rsidRPr="00BE38CD">
        <w:rPr>
          <w:rFonts w:ascii="Times New Roman" w:eastAsia="Times New Roman" w:hAnsi="Times New Roman" w:cs="Times New Roman"/>
          <w:color w:val="000000"/>
          <w:sz w:val="24"/>
          <w:szCs w:val="24"/>
        </w:rPr>
        <w:t>A transaction in a database can be in one of the following states −</w:t>
      </w:r>
    </w:p>
    <w:p w:rsidR="00BE38CD" w:rsidRPr="00BE38CD" w:rsidRDefault="00BE38CD" w:rsidP="00BE38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334000" cy="2695575"/>
            <wp:effectExtent l="0" t="0" r="0" b="0"/>
            <wp:docPr id="1" name="Picture 1" descr="Transaction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action States"/>
                    <pic:cNvPicPr>
                      <a:picLocks noChangeAspect="1" noChangeArrowheads="1"/>
                    </pic:cNvPicPr>
                  </pic:nvPicPr>
                  <pic:blipFill>
                    <a:blip r:embed="rId5"/>
                    <a:srcRect/>
                    <a:stretch>
                      <a:fillRect/>
                    </a:stretch>
                  </pic:blipFill>
                  <pic:spPr bwMode="auto">
                    <a:xfrm>
                      <a:off x="0" y="0"/>
                      <a:ext cx="5334000" cy="2695575"/>
                    </a:xfrm>
                    <a:prstGeom prst="rect">
                      <a:avLst/>
                    </a:prstGeom>
                    <a:noFill/>
                    <a:ln w="9525">
                      <a:noFill/>
                      <a:miter lim="800000"/>
                      <a:headEnd/>
                      <a:tailEnd/>
                    </a:ln>
                  </pic:spPr>
                </pic:pic>
              </a:graphicData>
            </a:graphic>
          </wp:inline>
        </w:drawing>
      </w:r>
    </w:p>
    <w:p w:rsidR="00BE38CD" w:rsidRPr="00BE38CD" w:rsidRDefault="00BE38CD" w:rsidP="00BE38CD">
      <w:pPr>
        <w:numPr>
          <w:ilvl w:val="0"/>
          <w:numId w:val="6"/>
        </w:numPr>
        <w:spacing w:before="120" w:after="144" w:line="240" w:lineRule="auto"/>
        <w:ind w:left="768" w:right="48"/>
        <w:jc w:val="both"/>
        <w:rPr>
          <w:rFonts w:ascii="Times New Roman" w:eastAsia="Times New Roman" w:hAnsi="Times New Roman" w:cs="Times New Roman"/>
          <w:color w:val="000000"/>
          <w:sz w:val="24"/>
          <w:szCs w:val="24"/>
        </w:rPr>
      </w:pPr>
      <w:r w:rsidRPr="00BE38CD">
        <w:rPr>
          <w:rFonts w:ascii="Times New Roman" w:eastAsia="Times New Roman" w:hAnsi="Times New Roman" w:cs="Times New Roman"/>
          <w:b/>
          <w:bCs/>
          <w:color w:val="000000"/>
          <w:sz w:val="24"/>
          <w:szCs w:val="24"/>
        </w:rPr>
        <w:t>Active</w:t>
      </w:r>
      <w:r w:rsidRPr="00BE38CD">
        <w:rPr>
          <w:rFonts w:ascii="Times New Roman" w:eastAsia="Times New Roman" w:hAnsi="Times New Roman" w:cs="Times New Roman"/>
          <w:color w:val="000000"/>
          <w:sz w:val="24"/>
          <w:szCs w:val="24"/>
        </w:rPr>
        <w:t xml:space="preserve"> − </w:t>
      </w:r>
      <w:proofErr w:type="gramStart"/>
      <w:r w:rsidRPr="00BE38CD">
        <w:rPr>
          <w:rFonts w:ascii="Times New Roman" w:eastAsia="Times New Roman" w:hAnsi="Times New Roman" w:cs="Times New Roman"/>
          <w:color w:val="000000"/>
          <w:sz w:val="24"/>
          <w:szCs w:val="24"/>
        </w:rPr>
        <w:t>In</w:t>
      </w:r>
      <w:proofErr w:type="gramEnd"/>
      <w:r w:rsidRPr="00BE38CD">
        <w:rPr>
          <w:rFonts w:ascii="Times New Roman" w:eastAsia="Times New Roman" w:hAnsi="Times New Roman" w:cs="Times New Roman"/>
          <w:color w:val="000000"/>
          <w:sz w:val="24"/>
          <w:szCs w:val="24"/>
        </w:rPr>
        <w:t xml:space="preserve"> this state, the transaction is being executed. This is the initial state of every transaction.</w:t>
      </w:r>
    </w:p>
    <w:p w:rsidR="00BE38CD" w:rsidRPr="00BE38CD" w:rsidRDefault="00BE38CD" w:rsidP="00BE38CD">
      <w:pPr>
        <w:numPr>
          <w:ilvl w:val="0"/>
          <w:numId w:val="6"/>
        </w:numPr>
        <w:spacing w:before="120" w:after="144" w:line="240" w:lineRule="auto"/>
        <w:ind w:left="768" w:right="48"/>
        <w:jc w:val="both"/>
        <w:rPr>
          <w:rFonts w:ascii="Times New Roman" w:eastAsia="Times New Roman" w:hAnsi="Times New Roman" w:cs="Times New Roman"/>
          <w:color w:val="000000"/>
          <w:sz w:val="24"/>
          <w:szCs w:val="24"/>
        </w:rPr>
      </w:pPr>
      <w:r w:rsidRPr="00BE38CD">
        <w:rPr>
          <w:rFonts w:ascii="Times New Roman" w:eastAsia="Times New Roman" w:hAnsi="Times New Roman" w:cs="Times New Roman"/>
          <w:b/>
          <w:bCs/>
          <w:color w:val="000000"/>
          <w:sz w:val="24"/>
          <w:szCs w:val="24"/>
        </w:rPr>
        <w:t>Partially Committed</w:t>
      </w:r>
      <w:r w:rsidRPr="00BE38CD">
        <w:rPr>
          <w:rFonts w:ascii="Times New Roman" w:eastAsia="Times New Roman" w:hAnsi="Times New Roman" w:cs="Times New Roman"/>
          <w:color w:val="000000"/>
          <w:sz w:val="24"/>
          <w:szCs w:val="24"/>
        </w:rPr>
        <w:t> − When a transaction executes its final operation, it is said to be in a partially committed state.</w:t>
      </w:r>
    </w:p>
    <w:p w:rsidR="00BE38CD" w:rsidRPr="00BE38CD" w:rsidRDefault="00BE38CD" w:rsidP="00BE38CD">
      <w:pPr>
        <w:numPr>
          <w:ilvl w:val="0"/>
          <w:numId w:val="6"/>
        </w:numPr>
        <w:spacing w:before="120" w:after="144" w:line="240" w:lineRule="auto"/>
        <w:ind w:left="768" w:right="48"/>
        <w:jc w:val="both"/>
        <w:rPr>
          <w:rFonts w:ascii="Times New Roman" w:eastAsia="Times New Roman" w:hAnsi="Times New Roman" w:cs="Times New Roman"/>
          <w:color w:val="000000"/>
          <w:sz w:val="24"/>
          <w:szCs w:val="24"/>
        </w:rPr>
      </w:pPr>
      <w:r w:rsidRPr="00BE38CD">
        <w:rPr>
          <w:rFonts w:ascii="Times New Roman" w:eastAsia="Times New Roman" w:hAnsi="Times New Roman" w:cs="Times New Roman"/>
          <w:b/>
          <w:bCs/>
          <w:color w:val="000000"/>
          <w:sz w:val="24"/>
          <w:szCs w:val="24"/>
        </w:rPr>
        <w:t>Failed</w:t>
      </w:r>
      <w:r w:rsidRPr="00BE38CD">
        <w:rPr>
          <w:rFonts w:ascii="Times New Roman" w:eastAsia="Times New Roman" w:hAnsi="Times New Roman" w:cs="Times New Roman"/>
          <w:color w:val="000000"/>
          <w:sz w:val="24"/>
          <w:szCs w:val="24"/>
        </w:rPr>
        <w:t> − A transaction is said to be in a failed state if any of the checks made by the database recovery system fails. A failed transaction can no longer proceed further.</w:t>
      </w:r>
    </w:p>
    <w:p w:rsidR="00BE38CD" w:rsidRPr="00BE38CD" w:rsidRDefault="00BE38CD" w:rsidP="00BE38CD">
      <w:pPr>
        <w:numPr>
          <w:ilvl w:val="0"/>
          <w:numId w:val="6"/>
        </w:numPr>
        <w:spacing w:before="120" w:after="144" w:line="240" w:lineRule="auto"/>
        <w:ind w:left="768" w:right="48"/>
        <w:jc w:val="both"/>
        <w:rPr>
          <w:rFonts w:ascii="Times New Roman" w:eastAsia="Times New Roman" w:hAnsi="Times New Roman" w:cs="Times New Roman"/>
          <w:color w:val="000000"/>
          <w:sz w:val="24"/>
          <w:szCs w:val="24"/>
        </w:rPr>
      </w:pPr>
      <w:r w:rsidRPr="00BE38CD">
        <w:rPr>
          <w:rFonts w:ascii="Times New Roman" w:eastAsia="Times New Roman" w:hAnsi="Times New Roman" w:cs="Times New Roman"/>
          <w:b/>
          <w:bCs/>
          <w:color w:val="000000"/>
          <w:sz w:val="24"/>
          <w:szCs w:val="24"/>
        </w:rPr>
        <w:lastRenderedPageBreak/>
        <w:t>Aborted</w:t>
      </w:r>
      <w:r w:rsidRPr="00BE38CD">
        <w:rPr>
          <w:rFonts w:ascii="Times New Roman" w:eastAsia="Times New Roman" w:hAnsi="Times New Roman" w:cs="Times New Roman"/>
          <w:color w:val="000000"/>
          <w:sz w:val="24"/>
          <w:szCs w:val="24"/>
        </w:rPr>
        <w:t> − If any of the checks fails and the transaction has reached a failed state, then the recovery manager rolls back all its write operations on the database to bring the database back to its original state where it was prior to the execution of the transaction. Transactions in this state are called aborted. The database recovery module can select one of the two operations after a transaction aborts −</w:t>
      </w:r>
    </w:p>
    <w:p w:rsidR="00BE38CD" w:rsidRPr="00BE38CD" w:rsidRDefault="00BE38CD" w:rsidP="00BE38CD">
      <w:pPr>
        <w:numPr>
          <w:ilvl w:val="1"/>
          <w:numId w:val="6"/>
        </w:numPr>
        <w:spacing w:before="100" w:beforeAutospacing="1" w:after="75" w:line="240" w:lineRule="auto"/>
        <w:rPr>
          <w:rFonts w:ascii="Times New Roman" w:eastAsia="Times New Roman" w:hAnsi="Times New Roman" w:cs="Times New Roman"/>
          <w:sz w:val="24"/>
          <w:szCs w:val="24"/>
        </w:rPr>
      </w:pPr>
      <w:r w:rsidRPr="00BE38CD">
        <w:rPr>
          <w:rFonts w:ascii="Times New Roman" w:eastAsia="Times New Roman" w:hAnsi="Times New Roman" w:cs="Times New Roman"/>
          <w:sz w:val="24"/>
          <w:szCs w:val="24"/>
        </w:rPr>
        <w:t>Re-start the transaction</w:t>
      </w:r>
    </w:p>
    <w:p w:rsidR="00BE38CD" w:rsidRPr="00BE38CD" w:rsidRDefault="00BE38CD" w:rsidP="00BE38CD">
      <w:pPr>
        <w:numPr>
          <w:ilvl w:val="1"/>
          <w:numId w:val="6"/>
        </w:numPr>
        <w:spacing w:before="100" w:beforeAutospacing="1" w:after="75" w:line="240" w:lineRule="auto"/>
        <w:rPr>
          <w:rFonts w:ascii="Times New Roman" w:eastAsia="Times New Roman" w:hAnsi="Times New Roman" w:cs="Times New Roman"/>
          <w:sz w:val="24"/>
          <w:szCs w:val="24"/>
        </w:rPr>
      </w:pPr>
      <w:r w:rsidRPr="00BE38CD">
        <w:rPr>
          <w:rFonts w:ascii="Times New Roman" w:eastAsia="Times New Roman" w:hAnsi="Times New Roman" w:cs="Times New Roman"/>
          <w:sz w:val="24"/>
          <w:szCs w:val="24"/>
        </w:rPr>
        <w:t>Kill the transaction</w:t>
      </w:r>
    </w:p>
    <w:p w:rsidR="00BE38CD" w:rsidRPr="00BE38CD" w:rsidRDefault="00BE38CD" w:rsidP="00BE38CD">
      <w:pPr>
        <w:numPr>
          <w:ilvl w:val="0"/>
          <w:numId w:val="6"/>
        </w:numPr>
        <w:spacing w:before="120" w:after="144" w:line="240" w:lineRule="auto"/>
        <w:ind w:left="768" w:right="48"/>
        <w:jc w:val="both"/>
        <w:rPr>
          <w:rFonts w:ascii="Times New Roman" w:eastAsia="Times New Roman" w:hAnsi="Times New Roman" w:cs="Times New Roman"/>
          <w:color w:val="000000"/>
          <w:sz w:val="24"/>
          <w:szCs w:val="24"/>
        </w:rPr>
      </w:pPr>
      <w:r w:rsidRPr="00BE38CD">
        <w:rPr>
          <w:rFonts w:ascii="Times New Roman" w:eastAsia="Times New Roman" w:hAnsi="Times New Roman" w:cs="Times New Roman"/>
          <w:b/>
          <w:bCs/>
          <w:color w:val="000000"/>
          <w:sz w:val="24"/>
          <w:szCs w:val="24"/>
        </w:rPr>
        <w:t>Committed</w:t>
      </w:r>
      <w:r w:rsidRPr="00BE38CD">
        <w:rPr>
          <w:rFonts w:ascii="Times New Roman" w:eastAsia="Times New Roman" w:hAnsi="Times New Roman" w:cs="Times New Roman"/>
          <w:color w:val="000000"/>
          <w:sz w:val="24"/>
          <w:szCs w:val="24"/>
        </w:rPr>
        <w:t> − If a transaction executes all its operations successfully, it is said to be committed. All its effects are now permanently established on the database system.</w:t>
      </w:r>
    </w:p>
    <w:p w:rsidR="00D64348" w:rsidRDefault="00D64348"/>
    <w:sectPr w:rsidR="00D64348" w:rsidSect="00D6434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D4E53"/>
    <w:multiLevelType w:val="multilevel"/>
    <w:tmpl w:val="0390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D1F38"/>
    <w:multiLevelType w:val="multilevel"/>
    <w:tmpl w:val="9D34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A107EC"/>
    <w:multiLevelType w:val="multilevel"/>
    <w:tmpl w:val="36BE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9057DF"/>
    <w:multiLevelType w:val="multilevel"/>
    <w:tmpl w:val="887CA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505100"/>
    <w:multiLevelType w:val="multilevel"/>
    <w:tmpl w:val="7052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465483"/>
    <w:multiLevelType w:val="multilevel"/>
    <w:tmpl w:val="E8A2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38CD"/>
    <w:rsid w:val="00BE38CD"/>
    <w:rsid w:val="00D643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348"/>
  </w:style>
  <w:style w:type="paragraph" w:styleId="Heading2">
    <w:name w:val="heading 2"/>
    <w:basedOn w:val="Normal"/>
    <w:link w:val="Heading2Char"/>
    <w:uiPriority w:val="9"/>
    <w:qFormat/>
    <w:rsid w:val="00BE38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E38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38C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E38C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E38C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BE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E38CD"/>
    <w:rPr>
      <w:rFonts w:ascii="Courier New" w:eastAsia="Times New Roman" w:hAnsi="Courier New" w:cs="Courier New"/>
      <w:sz w:val="20"/>
      <w:szCs w:val="20"/>
    </w:rPr>
  </w:style>
  <w:style w:type="character" w:styleId="Hyperlink">
    <w:name w:val="Hyperlink"/>
    <w:basedOn w:val="DefaultParagraphFont"/>
    <w:uiPriority w:val="99"/>
    <w:semiHidden/>
    <w:unhideWhenUsed/>
    <w:rsid w:val="00BE38CD"/>
    <w:rPr>
      <w:color w:val="0000FF"/>
      <w:u w:val="single"/>
    </w:rPr>
  </w:style>
  <w:style w:type="paragraph" w:styleId="BalloonText">
    <w:name w:val="Balloon Text"/>
    <w:basedOn w:val="Normal"/>
    <w:link w:val="BalloonTextChar"/>
    <w:uiPriority w:val="99"/>
    <w:semiHidden/>
    <w:unhideWhenUsed/>
    <w:rsid w:val="00BE3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8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8636539">
      <w:bodyDiv w:val="1"/>
      <w:marLeft w:val="0"/>
      <w:marRight w:val="0"/>
      <w:marTop w:val="0"/>
      <w:marBottom w:val="0"/>
      <w:divBdr>
        <w:top w:val="none" w:sz="0" w:space="0" w:color="auto"/>
        <w:left w:val="none" w:sz="0" w:space="0" w:color="auto"/>
        <w:bottom w:val="none" w:sz="0" w:space="0" w:color="auto"/>
        <w:right w:val="none" w:sz="0" w:space="0" w:color="auto"/>
      </w:divBdr>
      <w:divsChild>
        <w:div w:id="820196506">
          <w:marLeft w:val="0"/>
          <w:marRight w:val="0"/>
          <w:marTop w:val="0"/>
          <w:marBottom w:val="0"/>
          <w:divBdr>
            <w:top w:val="single" w:sz="6" w:space="8" w:color="D6D6D6"/>
            <w:left w:val="none" w:sz="0" w:space="0" w:color="auto"/>
            <w:bottom w:val="single" w:sz="6" w:space="0" w:color="D6D6D6"/>
            <w:right w:val="none" w:sz="0" w:space="0" w:color="auto"/>
          </w:divBdr>
          <w:divsChild>
            <w:div w:id="14084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945</Words>
  <Characters>5390</Characters>
  <Application>Microsoft Office Word</Application>
  <DocSecurity>0</DocSecurity>
  <Lines>44</Lines>
  <Paragraphs>12</Paragraphs>
  <ScaleCrop>false</ScaleCrop>
  <Company/>
  <LinksUpToDate>false</LinksUpToDate>
  <CharactersWithSpaces>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2020-06-30T07:08:00Z</dcterms:created>
  <dcterms:modified xsi:type="dcterms:W3CDTF">2020-06-30T07:09:00Z</dcterms:modified>
</cp:coreProperties>
</file>